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007D5C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007D5C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CC7F05" w:rsidP="005079FC">
      <w:pPr>
        <w:jc w:val="center"/>
        <w:rPr>
          <w:b/>
        </w:rPr>
      </w:pPr>
      <w:r>
        <w:rPr>
          <w:b/>
        </w:rPr>
        <w:t>12.04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color w:val="000000"/>
        </w:rPr>
        <w:t>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CC7F05">
        <w:rPr>
          <w:color w:val="000000"/>
        </w:rPr>
        <w:t>ст.9</w:t>
      </w:r>
      <w:proofErr w:type="spellEnd"/>
      <w:r w:rsidR="00CC7F05">
        <w:rPr>
          <w:color w:val="000000"/>
        </w:rPr>
        <w:t>, 12</w:t>
      </w:r>
      <w:r w:rsidR="005079FC">
        <w:rPr>
          <w:color w:val="000000"/>
        </w:rPr>
        <w:t xml:space="preserve"> Закона </w:t>
      </w:r>
      <w:proofErr w:type="spellStart"/>
      <w:r w:rsidR="005079FC">
        <w:rPr>
          <w:color w:val="000000"/>
        </w:rPr>
        <w:t>РМ</w:t>
      </w:r>
      <w:proofErr w:type="spellEnd"/>
      <w:r w:rsidR="005079FC">
        <w:rPr>
          <w:color w:val="000000"/>
        </w:rPr>
        <w:t xml:space="preserve">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CC7F05">
      <w:pPr>
        <w:pStyle w:val="a5"/>
        <w:widowControl w:val="0"/>
        <w:autoSpaceDE w:val="0"/>
        <w:autoSpaceDN w:val="0"/>
        <w:adjustRightInd w:val="0"/>
        <w:ind w:left="0"/>
      </w:pPr>
    </w:p>
    <w:p w:rsidR="00CC7F05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C6139D">
        <w:rPr>
          <w:color w:val="000000"/>
        </w:rPr>
        <w:t xml:space="preserve">Сформировать </w:t>
      </w:r>
      <w:r w:rsidR="00CC7F05" w:rsidRPr="00C6139D">
        <w:rPr>
          <w:color w:val="000000"/>
        </w:rPr>
        <w:t xml:space="preserve"> методом об</w:t>
      </w:r>
      <w:r w:rsidR="00C6139D">
        <w:rPr>
          <w:color w:val="000000"/>
        </w:rPr>
        <w:t>ъединение недвижимого имущества:</w:t>
      </w:r>
    </w:p>
    <w:p w:rsidR="00C6139D" w:rsidRPr="00C6139D" w:rsidRDefault="00C6139D" w:rsidP="00C6139D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C6139D" w:rsidRDefault="00CC7F05" w:rsidP="00C6139D">
      <w:pPr>
        <w:pStyle w:val="a5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426"/>
        <w:jc w:val="both"/>
        <w:rPr>
          <w:sz w:val="22"/>
          <w:szCs w:val="22"/>
        </w:rPr>
      </w:pPr>
      <w:r w:rsidRPr="00C6139D">
        <w:rPr>
          <w:sz w:val="22"/>
          <w:szCs w:val="22"/>
        </w:rPr>
        <w:t xml:space="preserve">объекта  недвижимости,   зарегистрированного  в  реестре   недвижимости   с кадастровым номером </w:t>
      </w:r>
      <w:r w:rsidR="00C6139D">
        <w:rPr>
          <w:bCs/>
          <w:sz w:val="22"/>
          <w:szCs w:val="22"/>
          <w:u w:val="single"/>
        </w:rPr>
        <w:t>9602222.397</w:t>
      </w:r>
      <w:r w:rsidRPr="00C6139D">
        <w:rPr>
          <w:sz w:val="22"/>
          <w:szCs w:val="22"/>
        </w:rPr>
        <w:t xml:space="preserve">, расположенного </w:t>
      </w:r>
      <w:r w:rsidR="00C6139D">
        <w:rPr>
          <w:sz w:val="22"/>
          <w:szCs w:val="22"/>
        </w:rPr>
        <w:t>в</w:t>
      </w:r>
      <w:r w:rsidRPr="00C6139D">
        <w:rPr>
          <w:sz w:val="22"/>
          <w:szCs w:val="22"/>
        </w:rPr>
        <w:t xml:space="preserve"> </w:t>
      </w:r>
      <w:proofErr w:type="spellStart"/>
      <w:r w:rsidRPr="00C6139D">
        <w:rPr>
          <w:sz w:val="22"/>
          <w:szCs w:val="22"/>
        </w:rPr>
        <w:t>мун</w:t>
      </w:r>
      <w:proofErr w:type="spellEnd"/>
      <w:r w:rsidRPr="00C6139D">
        <w:rPr>
          <w:sz w:val="22"/>
          <w:szCs w:val="22"/>
        </w:rPr>
        <w:t>. Чадыр-Лунга</w:t>
      </w:r>
      <w:r w:rsidR="00C6139D">
        <w:rPr>
          <w:sz w:val="22"/>
          <w:szCs w:val="22"/>
        </w:rPr>
        <w:t xml:space="preserve"> по ул. Мичурина, 2/1</w:t>
      </w:r>
      <w:r w:rsidRPr="00C6139D">
        <w:rPr>
          <w:sz w:val="22"/>
          <w:szCs w:val="22"/>
        </w:rPr>
        <w:t xml:space="preserve">, с площадью </w:t>
      </w:r>
      <w:r w:rsidR="00C6139D">
        <w:rPr>
          <w:sz w:val="22"/>
          <w:szCs w:val="22"/>
          <w:u w:val="single"/>
        </w:rPr>
        <w:t>0,2654</w:t>
      </w:r>
      <w:r w:rsidRPr="00C6139D">
        <w:rPr>
          <w:sz w:val="22"/>
          <w:szCs w:val="22"/>
          <w:u w:val="single"/>
        </w:rPr>
        <w:t xml:space="preserve"> </w:t>
      </w:r>
      <w:r w:rsidRPr="00C6139D">
        <w:rPr>
          <w:bCs/>
          <w:sz w:val="22"/>
          <w:szCs w:val="22"/>
          <w:u w:val="single"/>
        </w:rPr>
        <w:t>га</w:t>
      </w:r>
      <w:r w:rsidR="00C6139D">
        <w:rPr>
          <w:sz w:val="22"/>
          <w:szCs w:val="22"/>
        </w:rPr>
        <w:t xml:space="preserve"> с назначением </w:t>
      </w:r>
      <w:r w:rsidRPr="00C6139D">
        <w:rPr>
          <w:bCs/>
          <w:sz w:val="22"/>
          <w:szCs w:val="22"/>
        </w:rPr>
        <w:t>«</w:t>
      </w:r>
      <w:proofErr w:type="spellStart"/>
      <w:r w:rsidR="00C6139D">
        <w:rPr>
          <w:color w:val="000000"/>
          <w:u w:val="single"/>
          <w:lang w:val="en-US"/>
        </w:rPr>
        <w:t>pentru</w:t>
      </w:r>
      <w:proofErr w:type="spellEnd"/>
      <w:r w:rsidR="00C6139D" w:rsidRPr="00601824">
        <w:rPr>
          <w:color w:val="000000"/>
          <w:u w:val="single"/>
        </w:rPr>
        <w:t xml:space="preserve"> </w:t>
      </w:r>
      <w:proofErr w:type="spellStart"/>
      <w:r w:rsidR="00C6139D">
        <w:rPr>
          <w:color w:val="000000"/>
          <w:u w:val="single"/>
          <w:lang w:val="en-US"/>
        </w:rPr>
        <w:t>constructi</w:t>
      </w:r>
      <w:proofErr w:type="spellEnd"/>
      <w:r w:rsidR="00C6139D">
        <w:rPr>
          <w:color w:val="000000"/>
          <w:u w:val="single"/>
        </w:rPr>
        <w:t>i</w:t>
      </w:r>
      <w:r w:rsidRPr="00C6139D">
        <w:rPr>
          <w:bCs/>
          <w:sz w:val="22"/>
          <w:szCs w:val="22"/>
        </w:rPr>
        <w:t>»</w:t>
      </w:r>
      <w:r w:rsidR="00C6139D">
        <w:rPr>
          <w:sz w:val="22"/>
          <w:szCs w:val="22"/>
        </w:rPr>
        <w:t xml:space="preserve">, порядком пользования </w:t>
      </w:r>
      <w:r w:rsidRPr="00C6139D">
        <w:rPr>
          <w:bCs/>
          <w:sz w:val="22"/>
          <w:szCs w:val="22"/>
          <w:u w:val="single"/>
        </w:rPr>
        <w:t>«</w:t>
      </w:r>
      <w:proofErr w:type="spellStart"/>
      <w:r w:rsidR="00C6139D">
        <w:rPr>
          <w:color w:val="000000"/>
          <w:u w:val="single"/>
          <w:lang w:val="en-US"/>
        </w:rPr>
        <w:t>pentru</w:t>
      </w:r>
      <w:proofErr w:type="spellEnd"/>
      <w:r w:rsidR="00C6139D" w:rsidRPr="00601824">
        <w:rPr>
          <w:color w:val="000000"/>
          <w:u w:val="single"/>
        </w:rPr>
        <w:t xml:space="preserve"> </w:t>
      </w:r>
      <w:proofErr w:type="spellStart"/>
      <w:r w:rsidR="00C6139D">
        <w:rPr>
          <w:color w:val="000000"/>
          <w:u w:val="single"/>
          <w:lang w:val="en-US"/>
        </w:rPr>
        <w:t>constructi</w:t>
      </w:r>
      <w:proofErr w:type="spellEnd"/>
      <w:r w:rsidR="00C6139D">
        <w:rPr>
          <w:color w:val="000000"/>
          <w:u w:val="single"/>
        </w:rPr>
        <w:t>i</w:t>
      </w:r>
      <w:r w:rsidRPr="00C6139D">
        <w:rPr>
          <w:bCs/>
          <w:sz w:val="22"/>
          <w:szCs w:val="22"/>
          <w:u w:val="single"/>
        </w:rPr>
        <w:t>»</w:t>
      </w:r>
      <w:r w:rsidR="00C6139D">
        <w:rPr>
          <w:sz w:val="22"/>
          <w:szCs w:val="22"/>
        </w:rPr>
        <w:t>, сфера «</w:t>
      </w:r>
      <w:proofErr w:type="spellStart"/>
      <w:r w:rsidR="00C6139D">
        <w:rPr>
          <w:sz w:val="22"/>
          <w:szCs w:val="22"/>
          <w:lang w:val="en-US"/>
        </w:rPr>
        <w:t>privat</w:t>
      </w:r>
      <w:proofErr w:type="spellEnd"/>
      <w:r w:rsidR="00C6139D">
        <w:rPr>
          <w:sz w:val="22"/>
          <w:szCs w:val="22"/>
        </w:rPr>
        <w:t>»</w:t>
      </w:r>
      <w:r w:rsidRPr="00C6139D">
        <w:rPr>
          <w:sz w:val="22"/>
          <w:szCs w:val="22"/>
        </w:rPr>
        <w:t>;</w:t>
      </w:r>
    </w:p>
    <w:p w:rsidR="00007D5C" w:rsidRDefault="00007D5C" w:rsidP="00007D5C">
      <w:pPr>
        <w:pStyle w:val="a5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sz w:val="22"/>
          <w:szCs w:val="22"/>
        </w:rPr>
      </w:pPr>
      <w:bookmarkStart w:id="0" w:name="_GoBack"/>
      <w:bookmarkEnd w:id="0"/>
    </w:p>
    <w:p w:rsidR="00CC7F05" w:rsidRDefault="00CC7F05" w:rsidP="00C6139D">
      <w:pPr>
        <w:pStyle w:val="a5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426"/>
        <w:jc w:val="both"/>
        <w:rPr>
          <w:sz w:val="22"/>
          <w:szCs w:val="22"/>
        </w:rPr>
      </w:pPr>
      <w:r w:rsidRPr="00C6139D">
        <w:rPr>
          <w:iCs/>
          <w:sz w:val="22"/>
          <w:szCs w:val="22"/>
        </w:rPr>
        <w:t xml:space="preserve">объекта недвижимости, </w:t>
      </w:r>
      <w:r w:rsidRPr="00C6139D">
        <w:rPr>
          <w:sz w:val="22"/>
          <w:szCs w:val="22"/>
        </w:rPr>
        <w:t>зарегистрированного  в  реестре   недвижимости  </w:t>
      </w:r>
      <w:r w:rsidRPr="00C6139D">
        <w:rPr>
          <w:iCs/>
          <w:sz w:val="22"/>
          <w:szCs w:val="22"/>
        </w:rPr>
        <w:t xml:space="preserve">с кадастровым номером </w:t>
      </w:r>
      <w:r w:rsidR="00C6139D">
        <w:rPr>
          <w:bCs/>
          <w:sz w:val="22"/>
          <w:szCs w:val="22"/>
          <w:u w:val="single"/>
        </w:rPr>
        <w:t>9602222.473</w:t>
      </w:r>
      <w:r w:rsidRPr="00C6139D">
        <w:rPr>
          <w:iCs/>
          <w:sz w:val="22"/>
          <w:szCs w:val="22"/>
        </w:rPr>
        <w:t xml:space="preserve">, расположенного </w:t>
      </w:r>
      <w:r w:rsidR="00C6139D">
        <w:rPr>
          <w:sz w:val="22"/>
          <w:szCs w:val="22"/>
        </w:rPr>
        <w:t>в</w:t>
      </w:r>
      <w:r w:rsidR="00C6139D" w:rsidRPr="00C6139D">
        <w:rPr>
          <w:sz w:val="22"/>
          <w:szCs w:val="22"/>
        </w:rPr>
        <w:t xml:space="preserve"> </w:t>
      </w:r>
      <w:proofErr w:type="spellStart"/>
      <w:r w:rsidR="00C6139D" w:rsidRPr="00C6139D">
        <w:rPr>
          <w:sz w:val="22"/>
          <w:szCs w:val="22"/>
        </w:rPr>
        <w:t>мун</w:t>
      </w:r>
      <w:proofErr w:type="spellEnd"/>
      <w:r w:rsidR="00C6139D" w:rsidRPr="00C6139D">
        <w:rPr>
          <w:sz w:val="22"/>
          <w:szCs w:val="22"/>
        </w:rPr>
        <w:t>. Чадыр-Лунга</w:t>
      </w:r>
      <w:r w:rsidR="00C6139D">
        <w:rPr>
          <w:sz w:val="22"/>
          <w:szCs w:val="22"/>
        </w:rPr>
        <w:t xml:space="preserve"> по ул. Мичурина</w:t>
      </w:r>
      <w:r w:rsidRPr="00C6139D">
        <w:rPr>
          <w:iCs/>
          <w:sz w:val="22"/>
          <w:szCs w:val="22"/>
        </w:rPr>
        <w:t xml:space="preserve">, с площадью </w:t>
      </w:r>
      <w:r w:rsidR="00C6139D">
        <w:rPr>
          <w:iCs/>
          <w:sz w:val="22"/>
          <w:szCs w:val="22"/>
        </w:rPr>
        <w:t xml:space="preserve">0,4146 </w:t>
      </w:r>
      <w:r w:rsidRPr="00C6139D">
        <w:rPr>
          <w:iCs/>
          <w:sz w:val="22"/>
          <w:szCs w:val="22"/>
        </w:rPr>
        <w:t xml:space="preserve">га, с </w:t>
      </w:r>
      <w:r w:rsidR="00C6139D">
        <w:rPr>
          <w:sz w:val="22"/>
          <w:szCs w:val="22"/>
        </w:rPr>
        <w:t xml:space="preserve">назначением </w:t>
      </w:r>
      <w:r w:rsidR="00C6139D" w:rsidRPr="00C6139D">
        <w:rPr>
          <w:bCs/>
          <w:sz w:val="22"/>
          <w:szCs w:val="22"/>
        </w:rPr>
        <w:t>«</w:t>
      </w:r>
      <w:proofErr w:type="spellStart"/>
      <w:r w:rsidR="00C6139D">
        <w:rPr>
          <w:color w:val="000000"/>
          <w:u w:val="single"/>
          <w:lang w:val="en-US"/>
        </w:rPr>
        <w:t>pentru</w:t>
      </w:r>
      <w:proofErr w:type="spellEnd"/>
      <w:r w:rsidR="00C6139D" w:rsidRPr="00601824">
        <w:rPr>
          <w:color w:val="000000"/>
          <w:u w:val="single"/>
        </w:rPr>
        <w:t xml:space="preserve"> </w:t>
      </w:r>
      <w:proofErr w:type="spellStart"/>
      <w:r w:rsidR="00C6139D">
        <w:rPr>
          <w:color w:val="000000"/>
          <w:u w:val="single"/>
          <w:lang w:val="en-US"/>
        </w:rPr>
        <w:t>constructi</w:t>
      </w:r>
      <w:proofErr w:type="spellEnd"/>
      <w:r w:rsidR="00C6139D">
        <w:rPr>
          <w:color w:val="000000"/>
          <w:u w:val="single"/>
        </w:rPr>
        <w:t>i</w:t>
      </w:r>
      <w:r w:rsidR="00C6139D" w:rsidRPr="00C6139D">
        <w:rPr>
          <w:bCs/>
          <w:sz w:val="22"/>
          <w:szCs w:val="22"/>
        </w:rPr>
        <w:t>»</w:t>
      </w:r>
      <w:r w:rsidR="00C6139D">
        <w:rPr>
          <w:sz w:val="22"/>
          <w:szCs w:val="22"/>
        </w:rPr>
        <w:t xml:space="preserve">, порядком пользования </w:t>
      </w:r>
      <w:r w:rsidR="00C6139D" w:rsidRPr="00C6139D">
        <w:rPr>
          <w:bCs/>
          <w:sz w:val="22"/>
          <w:szCs w:val="22"/>
          <w:u w:val="single"/>
        </w:rPr>
        <w:t>«</w:t>
      </w:r>
      <w:proofErr w:type="spellStart"/>
      <w:r w:rsidR="00C6139D">
        <w:rPr>
          <w:color w:val="000000"/>
          <w:u w:val="single"/>
          <w:lang w:val="en-US"/>
        </w:rPr>
        <w:t>pentru</w:t>
      </w:r>
      <w:proofErr w:type="spellEnd"/>
      <w:r w:rsidR="00C6139D" w:rsidRPr="00601824">
        <w:rPr>
          <w:color w:val="000000"/>
          <w:u w:val="single"/>
        </w:rPr>
        <w:t xml:space="preserve"> </w:t>
      </w:r>
      <w:proofErr w:type="spellStart"/>
      <w:r w:rsidR="00C6139D">
        <w:rPr>
          <w:color w:val="000000"/>
          <w:u w:val="single"/>
          <w:lang w:val="en-US"/>
        </w:rPr>
        <w:t>constructi</w:t>
      </w:r>
      <w:proofErr w:type="spellEnd"/>
      <w:r w:rsidR="00C6139D">
        <w:rPr>
          <w:color w:val="000000"/>
          <w:u w:val="single"/>
        </w:rPr>
        <w:t>i</w:t>
      </w:r>
      <w:r w:rsidR="00C6139D" w:rsidRPr="00C6139D">
        <w:rPr>
          <w:bCs/>
          <w:sz w:val="22"/>
          <w:szCs w:val="22"/>
          <w:u w:val="single"/>
        </w:rPr>
        <w:t>»</w:t>
      </w:r>
      <w:r w:rsidR="00C6139D">
        <w:rPr>
          <w:sz w:val="22"/>
          <w:szCs w:val="22"/>
        </w:rPr>
        <w:t>, сфера «</w:t>
      </w:r>
      <w:proofErr w:type="spellStart"/>
      <w:r w:rsidR="00C6139D">
        <w:rPr>
          <w:sz w:val="22"/>
          <w:szCs w:val="22"/>
          <w:lang w:val="en-US"/>
        </w:rPr>
        <w:t>privat</w:t>
      </w:r>
      <w:proofErr w:type="spellEnd"/>
      <w:r w:rsidR="00C6139D">
        <w:rPr>
          <w:sz w:val="22"/>
          <w:szCs w:val="22"/>
        </w:rPr>
        <w:t>»</w:t>
      </w:r>
      <w:r w:rsidR="00C6139D" w:rsidRPr="00C6139D">
        <w:rPr>
          <w:sz w:val="22"/>
          <w:szCs w:val="22"/>
        </w:rPr>
        <w:t>;</w:t>
      </w:r>
    </w:p>
    <w:p w:rsidR="00C6139D" w:rsidRPr="00C6139D" w:rsidRDefault="00C6139D" w:rsidP="00C6139D">
      <w:pPr>
        <w:pStyle w:val="a5"/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sz w:val="22"/>
          <w:szCs w:val="22"/>
        </w:rPr>
      </w:pPr>
    </w:p>
    <w:p w:rsidR="005079FC" w:rsidRPr="00C6139D" w:rsidRDefault="00CC7F05" w:rsidP="005079FC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66" w:line="276" w:lineRule="auto"/>
        <w:ind w:left="426" w:right="29"/>
        <w:jc w:val="both"/>
        <w:rPr>
          <w:color w:val="000000"/>
        </w:rPr>
      </w:pPr>
      <w:r w:rsidRPr="00C6139D">
        <w:rPr>
          <w:iCs/>
          <w:sz w:val="22"/>
          <w:szCs w:val="22"/>
        </w:rPr>
        <w:t xml:space="preserve">в единый </w:t>
      </w:r>
      <w:r w:rsidRPr="00C6139D">
        <w:rPr>
          <w:sz w:val="22"/>
          <w:szCs w:val="22"/>
        </w:rPr>
        <w:t xml:space="preserve">объект  недвижимости с кадастровым номером </w:t>
      </w:r>
      <w:r w:rsidR="00C6139D" w:rsidRPr="00C6139D">
        <w:rPr>
          <w:bCs/>
          <w:sz w:val="22"/>
          <w:szCs w:val="22"/>
          <w:u w:val="single"/>
        </w:rPr>
        <w:t>9602222.397</w:t>
      </w:r>
      <w:r w:rsidRPr="00C6139D">
        <w:rPr>
          <w:bCs/>
          <w:sz w:val="22"/>
          <w:szCs w:val="22"/>
          <w:u w:val="single"/>
        </w:rPr>
        <w:t>,</w:t>
      </w:r>
      <w:r w:rsidRPr="00C6139D">
        <w:rPr>
          <w:bCs/>
          <w:sz w:val="22"/>
          <w:szCs w:val="22"/>
        </w:rPr>
        <w:t xml:space="preserve"> </w:t>
      </w:r>
      <w:r w:rsidR="00C6139D">
        <w:rPr>
          <w:sz w:val="22"/>
          <w:szCs w:val="22"/>
        </w:rPr>
        <w:t>расположенный</w:t>
      </w:r>
      <w:r w:rsidR="00C6139D" w:rsidRPr="00C6139D">
        <w:rPr>
          <w:sz w:val="22"/>
          <w:szCs w:val="22"/>
        </w:rPr>
        <w:t xml:space="preserve"> </w:t>
      </w:r>
      <w:r w:rsidR="00C6139D">
        <w:rPr>
          <w:sz w:val="22"/>
          <w:szCs w:val="22"/>
        </w:rPr>
        <w:t>в</w:t>
      </w:r>
      <w:r w:rsidR="00C6139D" w:rsidRPr="00C6139D">
        <w:rPr>
          <w:sz w:val="22"/>
          <w:szCs w:val="22"/>
        </w:rPr>
        <w:t xml:space="preserve"> </w:t>
      </w:r>
      <w:proofErr w:type="spellStart"/>
      <w:r w:rsidR="00C6139D" w:rsidRPr="00C6139D">
        <w:rPr>
          <w:sz w:val="22"/>
          <w:szCs w:val="22"/>
        </w:rPr>
        <w:t>мун</w:t>
      </w:r>
      <w:proofErr w:type="spellEnd"/>
      <w:r w:rsidR="00C6139D" w:rsidRPr="00C6139D">
        <w:rPr>
          <w:sz w:val="22"/>
          <w:szCs w:val="22"/>
        </w:rPr>
        <w:t>. Чадыр-Лунга</w:t>
      </w:r>
      <w:r w:rsidR="00C6139D">
        <w:rPr>
          <w:sz w:val="22"/>
          <w:szCs w:val="22"/>
        </w:rPr>
        <w:t xml:space="preserve"> по ул. Мичурина, 2/1</w:t>
      </w:r>
      <w:r w:rsidR="00C6139D" w:rsidRPr="00C6139D">
        <w:rPr>
          <w:sz w:val="22"/>
          <w:szCs w:val="22"/>
        </w:rPr>
        <w:t xml:space="preserve">, с площадью </w:t>
      </w:r>
      <w:r w:rsidR="00C6139D">
        <w:rPr>
          <w:sz w:val="22"/>
          <w:szCs w:val="22"/>
          <w:u w:val="single"/>
        </w:rPr>
        <w:t>0,6800</w:t>
      </w:r>
      <w:r w:rsidR="00C6139D" w:rsidRPr="00C6139D">
        <w:rPr>
          <w:sz w:val="22"/>
          <w:szCs w:val="22"/>
          <w:u w:val="single"/>
        </w:rPr>
        <w:t xml:space="preserve"> </w:t>
      </w:r>
      <w:r w:rsidR="00C6139D" w:rsidRPr="00C6139D">
        <w:rPr>
          <w:bCs/>
          <w:sz w:val="22"/>
          <w:szCs w:val="22"/>
          <w:u w:val="single"/>
        </w:rPr>
        <w:t>га</w:t>
      </w:r>
      <w:r w:rsidR="00C6139D">
        <w:rPr>
          <w:sz w:val="22"/>
          <w:szCs w:val="22"/>
        </w:rPr>
        <w:t xml:space="preserve"> с назначением </w:t>
      </w:r>
      <w:r w:rsidR="00C6139D" w:rsidRPr="00C6139D">
        <w:rPr>
          <w:bCs/>
          <w:sz w:val="22"/>
          <w:szCs w:val="22"/>
        </w:rPr>
        <w:t>«</w:t>
      </w:r>
      <w:proofErr w:type="spellStart"/>
      <w:r w:rsidR="00C6139D">
        <w:rPr>
          <w:color w:val="000000"/>
          <w:u w:val="single"/>
          <w:lang w:val="en-US"/>
        </w:rPr>
        <w:t>pentru</w:t>
      </w:r>
      <w:proofErr w:type="spellEnd"/>
      <w:r w:rsidR="00C6139D" w:rsidRPr="00601824">
        <w:rPr>
          <w:color w:val="000000"/>
          <w:u w:val="single"/>
        </w:rPr>
        <w:t xml:space="preserve"> </w:t>
      </w:r>
      <w:proofErr w:type="spellStart"/>
      <w:r w:rsidR="00C6139D">
        <w:rPr>
          <w:color w:val="000000"/>
          <w:u w:val="single"/>
          <w:lang w:val="en-US"/>
        </w:rPr>
        <w:t>constructi</w:t>
      </w:r>
      <w:proofErr w:type="spellEnd"/>
      <w:r w:rsidR="00C6139D">
        <w:rPr>
          <w:color w:val="000000"/>
          <w:u w:val="single"/>
        </w:rPr>
        <w:t>i</w:t>
      </w:r>
      <w:r w:rsidR="00C6139D" w:rsidRPr="00C6139D">
        <w:rPr>
          <w:bCs/>
          <w:sz w:val="22"/>
          <w:szCs w:val="22"/>
        </w:rPr>
        <w:t>»</w:t>
      </w:r>
      <w:r w:rsidR="00C6139D">
        <w:rPr>
          <w:sz w:val="22"/>
          <w:szCs w:val="22"/>
        </w:rPr>
        <w:t xml:space="preserve">, порядком пользования </w:t>
      </w:r>
      <w:r w:rsidR="00C6139D" w:rsidRPr="00C6139D">
        <w:rPr>
          <w:bCs/>
          <w:sz w:val="22"/>
          <w:szCs w:val="22"/>
          <w:u w:val="single"/>
        </w:rPr>
        <w:t>«</w:t>
      </w:r>
      <w:proofErr w:type="spellStart"/>
      <w:r w:rsidR="00C6139D">
        <w:rPr>
          <w:color w:val="000000"/>
          <w:u w:val="single"/>
          <w:lang w:val="en-US"/>
        </w:rPr>
        <w:t>pentru</w:t>
      </w:r>
      <w:proofErr w:type="spellEnd"/>
      <w:r w:rsidR="00C6139D" w:rsidRPr="00601824">
        <w:rPr>
          <w:color w:val="000000"/>
          <w:u w:val="single"/>
        </w:rPr>
        <w:t xml:space="preserve"> </w:t>
      </w:r>
      <w:proofErr w:type="spellStart"/>
      <w:r w:rsidR="00C6139D">
        <w:rPr>
          <w:color w:val="000000"/>
          <w:u w:val="single"/>
          <w:lang w:val="en-US"/>
        </w:rPr>
        <w:t>constructi</w:t>
      </w:r>
      <w:proofErr w:type="spellEnd"/>
      <w:r w:rsidR="00C6139D">
        <w:rPr>
          <w:color w:val="000000"/>
          <w:u w:val="single"/>
        </w:rPr>
        <w:t>i</w:t>
      </w:r>
      <w:r w:rsidR="00C6139D" w:rsidRPr="00C6139D">
        <w:rPr>
          <w:bCs/>
          <w:sz w:val="22"/>
          <w:szCs w:val="22"/>
          <w:u w:val="single"/>
        </w:rPr>
        <w:t>»</w:t>
      </w:r>
      <w:r w:rsidR="00C6139D">
        <w:rPr>
          <w:sz w:val="22"/>
          <w:szCs w:val="22"/>
        </w:rPr>
        <w:t>, сфера «</w:t>
      </w:r>
      <w:proofErr w:type="spellStart"/>
      <w:r w:rsidR="00C6139D">
        <w:rPr>
          <w:sz w:val="22"/>
          <w:szCs w:val="22"/>
          <w:lang w:val="en-US"/>
        </w:rPr>
        <w:t>privat</w:t>
      </w:r>
      <w:proofErr w:type="spellEnd"/>
      <w:r w:rsidR="00C6139D">
        <w:rPr>
          <w:sz w:val="22"/>
          <w:szCs w:val="22"/>
        </w:rPr>
        <w:t>»</w:t>
      </w:r>
    </w:p>
    <w:p w:rsidR="003139E0" w:rsidRPr="003139E0" w:rsidRDefault="003139E0" w:rsidP="003139E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Default="00F62087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Провести кадастровые работы, указанные в </w:t>
      </w:r>
      <w:proofErr w:type="spellStart"/>
      <w:r w:rsidR="007934BB">
        <w:rPr>
          <w:color w:val="000000"/>
        </w:rPr>
        <w:t>ч.</w:t>
      </w:r>
      <w:r w:rsidR="00C6139D">
        <w:rPr>
          <w:color w:val="000000"/>
        </w:rPr>
        <w:t>1</w:t>
      </w:r>
      <w:proofErr w:type="spellEnd"/>
      <w:r w:rsidR="00C6139D">
        <w:rPr>
          <w:color w:val="000000"/>
        </w:rPr>
        <w:t xml:space="preserve">, </w:t>
      </w:r>
      <w:proofErr w:type="spellStart"/>
      <w:r w:rsidR="00C6139D">
        <w:rPr>
          <w:color w:val="000000"/>
        </w:rPr>
        <w:t>ч.2</w:t>
      </w:r>
      <w:proofErr w:type="spellEnd"/>
      <w:r w:rsidR="00C6139D">
        <w:rPr>
          <w:color w:val="000000"/>
        </w:rPr>
        <w:t xml:space="preserve"> </w:t>
      </w:r>
      <w:r>
        <w:rPr>
          <w:color w:val="000000"/>
        </w:rPr>
        <w:t xml:space="preserve">настоящего решения в </w:t>
      </w:r>
      <w:proofErr w:type="spellStart"/>
      <w:r>
        <w:rPr>
          <w:color w:val="000000"/>
        </w:rPr>
        <w:t>ГП</w:t>
      </w:r>
      <w:proofErr w:type="spellEnd"/>
      <w:r>
        <w:rPr>
          <w:color w:val="000000"/>
        </w:rPr>
        <w:t xml:space="preserve"> «</w:t>
      </w:r>
      <w:r>
        <w:rPr>
          <w:color w:val="000000"/>
          <w:lang w:val="en-US"/>
        </w:rPr>
        <w:t>AGENTIA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SERVICII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PUBLICE</w:t>
      </w:r>
      <w:r>
        <w:rPr>
          <w:color w:val="000000"/>
        </w:rPr>
        <w:t>».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5079FC" w:rsidRDefault="005079FC" w:rsidP="005079FC">
      <w:pPr>
        <w:pStyle w:val="Standard"/>
      </w:pPr>
    </w:p>
    <w:p w:rsidR="007934BB" w:rsidRDefault="007934BB" w:rsidP="007934BB">
      <w:pPr>
        <w:pStyle w:val="Standard"/>
        <w:spacing w:line="276" w:lineRule="auto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934BB" w:rsidRPr="007934BB" w:rsidRDefault="007934BB" w:rsidP="007934B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p w:rsidR="00E537E9" w:rsidRDefault="00E537E9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07D5C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C426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B6072"/>
    <w:rsid w:val="00AC173E"/>
    <w:rsid w:val="00AC6ED8"/>
    <w:rsid w:val="00AF5701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6139D"/>
    <w:rsid w:val="00C746FF"/>
    <w:rsid w:val="00C77C0F"/>
    <w:rsid w:val="00C817F0"/>
    <w:rsid w:val="00C929FC"/>
    <w:rsid w:val="00C94404"/>
    <w:rsid w:val="00C9719B"/>
    <w:rsid w:val="00CC7F05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6DFF2-81A6-495F-B81C-5BAF074D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86</cp:revision>
  <cp:lastPrinted>2022-04-05T14:04:00Z</cp:lastPrinted>
  <dcterms:created xsi:type="dcterms:W3CDTF">2019-05-14T10:49:00Z</dcterms:created>
  <dcterms:modified xsi:type="dcterms:W3CDTF">2022-04-05T14:04:00Z</dcterms:modified>
</cp:coreProperties>
</file>